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ტენდერით შესასყიდი პროდუქციის სპეციფიკაციები</w:t>
      </w:r>
    </w:p>
    <w:p w14:paraId="03FC7482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კრიტერიუმები და მოთხოვნები მომწოდებლის 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3EFB2C04" w14:textId="61C9E75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პასუხისმგებლობა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3D2AC3DD" w14:textId="3D7FF21F" w:rsidR="0075353F" w:rsidRPr="00905499" w:rsidRDefault="0075353F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დოკუმენტაციასთან ერთად წარმოსადგენი დანართები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3D8D02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75B5F7E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სს „სამედიცინო კორპორაცია ევექსი“ პრეტენდენტებს  სთავაზობს  გამოცხადებულ ტენდერში: </w:t>
      </w:r>
      <w:r w:rsidR="00880C64" w:rsidRPr="00880C64">
        <w:rPr>
          <w:rFonts w:ascii="Sylfaen" w:hAnsi="Sylfaen" w:cs="Sylfaen"/>
          <w:sz w:val="20"/>
          <w:lang w:val="ka-GE"/>
        </w:rPr>
        <w:t>„სამეურნეო ქაღალდის</w:t>
      </w:r>
      <w:r w:rsidR="00177867">
        <w:rPr>
          <w:rFonts w:ascii="Sylfaen" w:hAnsi="Sylfaen" w:cs="Sylfaen"/>
          <w:sz w:val="20"/>
          <w:lang w:val="ka-GE"/>
        </w:rPr>
        <w:t>ა</w:t>
      </w:r>
      <w:r w:rsidR="00880C64" w:rsidRPr="00880C64">
        <w:rPr>
          <w:rFonts w:ascii="Sylfaen" w:hAnsi="Sylfaen" w:cs="Sylfaen"/>
          <w:sz w:val="20"/>
          <w:lang w:val="ka-GE"/>
        </w:rPr>
        <w:t xml:space="preserve"> და ინვენტარის 2018-2020 წლის მიწოდება“</w:t>
      </w:r>
      <w:r w:rsidR="00880C64">
        <w:rPr>
          <w:rFonts w:ascii="Sylfaen" w:hAnsi="Sylfaen" w:cs="Sylfaen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შეთავაზების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43828F53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განუმარტოს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სს „სამედიცინო კორ</w:t>
      </w:r>
      <w:r w:rsidR="0088495A">
        <w:rPr>
          <w:rFonts w:ascii="Sylfaen" w:hAnsi="Sylfaen" w:cs="Sylfaen"/>
          <w:sz w:val="20"/>
          <w:lang w:val="ka-GE"/>
        </w:rPr>
        <w:t>პ</w:t>
      </w:r>
      <w:r w:rsidRPr="00905499">
        <w:rPr>
          <w:rFonts w:ascii="Sylfaen" w:hAnsi="Sylfaen" w:cs="Sylfaen"/>
          <w:sz w:val="20"/>
          <w:lang w:val="ka-GE"/>
        </w:rPr>
        <w:t xml:space="preserve">ორაცია </w:t>
      </w:r>
      <w:proofErr w:type="gramStart"/>
      <w:r w:rsidRPr="00905499">
        <w:rPr>
          <w:rFonts w:ascii="Sylfaen" w:hAnsi="Sylfaen" w:cs="Sylfaen"/>
          <w:sz w:val="20"/>
          <w:lang w:val="ka-GE"/>
        </w:rPr>
        <w:t>ევექსი</w:t>
      </w:r>
      <w:r w:rsidR="00ED4C82" w:rsidRPr="00905499">
        <w:rPr>
          <w:rFonts w:ascii="Sylfaen" w:hAnsi="Sylfaen" w:cs="Sylfaen"/>
          <w:sz w:val="20"/>
          <w:lang w:val="ka-GE"/>
        </w:rPr>
        <w:t>ს</w:t>
      </w:r>
      <w:r w:rsidRPr="00905499">
        <w:rPr>
          <w:rFonts w:ascii="Sylfaen" w:hAnsi="Sylfaen" w:cs="Sylfaen"/>
          <w:sz w:val="20"/>
          <w:lang w:val="ka-GE"/>
        </w:rPr>
        <w:t xml:space="preserve">“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proofErr w:type="gram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მისაღებად. 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90D7DC5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შედეგად </w:t>
      </w:r>
      <w:proofErr w:type="spellStart"/>
      <w:r w:rsidRPr="00905499">
        <w:rPr>
          <w:rFonts w:ascii="Sylfaen" w:hAnsi="Sylfaen" w:cs="Sylfaen"/>
          <w:sz w:val="20"/>
        </w:rPr>
        <w:t>შერჩეულ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პრეტენდენტ/ებ/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თან </w:t>
      </w:r>
      <w:proofErr w:type="spellStart"/>
      <w:r w:rsidRPr="00905499">
        <w:rPr>
          <w:rFonts w:ascii="Sylfaen" w:hAnsi="Sylfaen" w:cs="Sylfaen"/>
          <w:sz w:val="20"/>
        </w:rPr>
        <w:t>გაფორმდება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8269C">
        <w:rPr>
          <w:rFonts w:ascii="Sylfaen" w:hAnsi="Sylfaen" w:cs="Sylfaen"/>
          <w:sz w:val="20"/>
          <w:lang w:val="ka-GE"/>
        </w:rPr>
        <w:t>გენერალური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="006C027A">
        <w:rPr>
          <w:rFonts w:ascii="Sylfaen" w:hAnsi="Sylfaen" w:cs="Sylfaen"/>
          <w:sz w:val="20"/>
          <w:lang w:val="ka-GE"/>
        </w:rPr>
        <w:t xml:space="preserve"> ორი</w:t>
      </w:r>
      <w:r w:rsidR="00ED4C82" w:rsidRPr="00905499">
        <w:rPr>
          <w:rFonts w:ascii="Sylfaen" w:hAnsi="Sylfaen" w:cs="Sylfaen"/>
          <w:sz w:val="20"/>
          <w:lang w:val="ka-GE"/>
        </w:rPr>
        <w:t xml:space="preserve"> წლის ვადით</w:t>
      </w:r>
      <w:r w:rsidRPr="00905499">
        <w:rPr>
          <w:rFonts w:ascii="Sylfaen" w:hAnsi="Sylfaen" w:cs="Sylfaen"/>
          <w:sz w:val="20"/>
          <w:lang w:val="ka-GE"/>
        </w:rPr>
        <w:t>.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263F5DD7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 ჩატარდება შემდეგი სქემით: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6A951AC0" w:rsidR="00A92E91" w:rsidRPr="00905499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905499">
        <w:rPr>
          <w:rFonts w:ascii="Sylfaen" w:hAnsi="Sylfaen" w:cs="Sylfaen"/>
          <w:sz w:val="20"/>
          <w:lang w:val="ka-GE"/>
        </w:rPr>
        <w:t>2018</w:t>
      </w:r>
      <w:r w:rsidRPr="00905499">
        <w:rPr>
          <w:rFonts w:ascii="Sylfaen" w:hAnsi="Sylfaen" w:cs="Sylfaen"/>
          <w:sz w:val="20"/>
          <w:lang w:val="ka-GE"/>
        </w:rPr>
        <w:t xml:space="preserve"> წლის </w:t>
      </w:r>
      <w:r w:rsidR="00F46CCE">
        <w:rPr>
          <w:rFonts w:ascii="Sylfaen" w:hAnsi="Sylfaen" w:cs="Sylfaen"/>
          <w:sz w:val="20"/>
          <w:lang w:val="ka-GE"/>
        </w:rPr>
        <w:t>23</w:t>
      </w:r>
      <w:r w:rsidR="00AA641A" w:rsidRPr="00905499">
        <w:rPr>
          <w:rFonts w:ascii="Sylfaen" w:hAnsi="Sylfaen" w:cs="Sylfaen"/>
          <w:sz w:val="20"/>
          <w:lang w:val="en-US"/>
        </w:rPr>
        <w:t xml:space="preserve"> </w:t>
      </w:r>
      <w:r w:rsidR="00917048" w:rsidRPr="00905499">
        <w:rPr>
          <w:rFonts w:ascii="Sylfaen" w:hAnsi="Sylfaen" w:cs="Sylfaen"/>
          <w:sz w:val="20"/>
          <w:lang w:val="en-US"/>
        </w:rPr>
        <w:t xml:space="preserve"> </w:t>
      </w:r>
      <w:r w:rsidR="00AA641A" w:rsidRPr="00905499">
        <w:rPr>
          <w:rFonts w:ascii="Sylfaen" w:hAnsi="Sylfaen" w:cs="Sylfaen"/>
          <w:sz w:val="20"/>
          <w:lang w:val="ka-GE"/>
        </w:rPr>
        <w:t>მაისი</w:t>
      </w:r>
      <w:r w:rsidR="00803BEE">
        <w:rPr>
          <w:rFonts w:ascii="Sylfaen" w:hAnsi="Sylfaen" w:cs="Sylfaen"/>
          <w:sz w:val="20"/>
          <w:lang w:val="ka-GE"/>
        </w:rPr>
        <w:t>ს</w:t>
      </w:r>
      <w:r w:rsidRPr="00905499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5BB6A00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„სამედიცინო კორ</w:t>
      </w:r>
      <w:r w:rsidR="006C027A">
        <w:rPr>
          <w:rFonts w:ascii="Sylfaen" w:hAnsi="Sylfaen" w:cs="Sylfaen"/>
          <w:sz w:val="20"/>
          <w:lang w:val="ka-GE"/>
        </w:rPr>
        <w:t>პ</w:t>
      </w:r>
      <w:r w:rsidRPr="00905499">
        <w:rPr>
          <w:rFonts w:ascii="Sylfaen" w:hAnsi="Sylfaen" w:cs="Sylfaen"/>
          <w:sz w:val="20"/>
          <w:lang w:val="ka-GE"/>
        </w:rPr>
        <w:t>ორაცია ევექსი“ განიხილავს შემოსულ სატენდერო წინადადებებს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პრეტენდენტ/ებ/ის შეფასებას  და შერჩევას, წინასწარ განსაზღვრული შერჩევის კრიტერიუმების მიხედვით. </w:t>
      </w:r>
    </w:p>
    <w:p w14:paraId="047D9B8A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საჭიროების შემთხვევაში შერჩეულ პრეტენდენტ/ებ/თან ჩატარდება დამატებითი მოლაპარაკებები. </w:t>
      </w:r>
    </w:p>
    <w:p w14:paraId="61C4B5C7" w14:textId="6CF8B613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მოხდება პრეტენდენტ/ებ/ის შერჩევა და გაფორმდება </w:t>
      </w:r>
      <w:r w:rsidR="00025FA5">
        <w:rPr>
          <w:rFonts w:ascii="Sylfaen" w:hAnsi="Sylfaen" w:cs="Sylfaen"/>
          <w:sz w:val="20"/>
          <w:lang w:val="ka-GE"/>
        </w:rPr>
        <w:t>ორ</w:t>
      </w:r>
      <w:r w:rsidRPr="00905499">
        <w:rPr>
          <w:rFonts w:ascii="Sylfaen" w:hAnsi="Sylfaen" w:cs="Sylfaen"/>
          <w:sz w:val="20"/>
          <w:lang w:val="ka-GE"/>
        </w:rPr>
        <w:t xml:space="preserve"> წლიანი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604B58CF" w:rsidR="00A92E91" w:rsidRPr="00905499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905499">
        <w:rPr>
          <w:rFonts w:ascii="Sylfaen" w:hAnsi="Sylfaen" w:cs="Sylfaen"/>
          <w:sz w:val="20"/>
          <w:lang w:val="ka-GE"/>
        </w:rPr>
        <w:t>. . . .</w:t>
      </w:r>
      <w:r w:rsidR="001A4ED8">
        <w:rPr>
          <w:rFonts w:ascii="Sylfaen" w:hAnsi="Sylfaen" w:cs="Sylfaen"/>
          <w:sz w:val="20"/>
          <w:lang w:val="en-US"/>
        </w:rPr>
        <w:t xml:space="preserve"> . . . </w:t>
      </w:r>
      <w:r w:rsidR="00F46CCE">
        <w:rPr>
          <w:rFonts w:ascii="Sylfaen" w:hAnsi="Sylfaen" w:cs="Sylfaen"/>
          <w:sz w:val="20"/>
          <w:lang w:val="en-US"/>
        </w:rPr>
        <w:t>11</w:t>
      </w:r>
      <w:r w:rsidR="001507E0" w:rsidRPr="00905499">
        <w:rPr>
          <w:rFonts w:ascii="Sylfaen" w:hAnsi="Sylfaen" w:cs="Sylfaen"/>
          <w:sz w:val="20"/>
          <w:lang w:val="en-US"/>
        </w:rPr>
        <w:t xml:space="preserve"> </w:t>
      </w:r>
      <w:r w:rsidR="0010483D">
        <w:rPr>
          <w:rFonts w:ascii="Sylfaen" w:hAnsi="Sylfaen" w:cs="Sylfaen"/>
          <w:sz w:val="20"/>
          <w:lang w:val="ka-GE"/>
        </w:rPr>
        <w:t>მაისი</w:t>
      </w:r>
      <w:r w:rsidR="001507E0" w:rsidRPr="00905499">
        <w:rPr>
          <w:rFonts w:ascii="Sylfaen" w:hAnsi="Sylfaen" w:cs="Sylfaen"/>
          <w:sz w:val="20"/>
          <w:lang w:val="ka-GE"/>
        </w:rPr>
        <w:t xml:space="preserve"> </w:t>
      </w:r>
      <w:r w:rsidR="00917048" w:rsidRPr="00905499">
        <w:rPr>
          <w:rFonts w:ascii="Sylfaen" w:hAnsi="Sylfaen" w:cs="Sylfaen"/>
          <w:sz w:val="20"/>
          <w:lang w:val="ka-GE"/>
        </w:rPr>
        <w:t>2018</w:t>
      </w:r>
    </w:p>
    <w:p w14:paraId="5FD14E84" w14:textId="355A3353" w:rsidR="00A92E91" w:rsidRPr="00905499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905499">
        <w:rPr>
          <w:rFonts w:ascii="Sylfaen" w:hAnsi="Sylfaen" w:cs="Sylfaen"/>
          <w:sz w:val="20"/>
          <w:lang w:val="ka-GE"/>
        </w:rPr>
        <w:t xml:space="preserve"> . . . . .</w:t>
      </w:r>
      <w:r w:rsidR="001A4ED8">
        <w:rPr>
          <w:rFonts w:ascii="Sylfaen" w:hAnsi="Sylfaen" w:cs="Sylfaen"/>
          <w:sz w:val="20"/>
          <w:lang w:val="en-US"/>
        </w:rPr>
        <w:t xml:space="preserve"> </w:t>
      </w:r>
      <w:r w:rsidR="00F46CCE">
        <w:rPr>
          <w:rFonts w:ascii="Sylfaen" w:hAnsi="Sylfaen" w:cs="Sylfaen"/>
          <w:sz w:val="20"/>
          <w:lang w:val="ka-GE"/>
        </w:rPr>
        <w:t>23</w:t>
      </w:r>
      <w:r w:rsidR="001507E0" w:rsidRPr="00905499">
        <w:rPr>
          <w:rFonts w:ascii="Sylfaen" w:hAnsi="Sylfaen" w:cs="Sylfaen"/>
          <w:sz w:val="20"/>
          <w:lang w:val="ka-GE"/>
        </w:rPr>
        <w:t xml:space="preserve"> მაისი </w:t>
      </w:r>
      <w:r w:rsidRPr="00905499">
        <w:rPr>
          <w:rFonts w:ascii="Sylfaen" w:hAnsi="Sylfaen" w:cs="Sylfaen"/>
          <w:sz w:val="20"/>
          <w:lang w:val="ka-GE"/>
        </w:rPr>
        <w:t>20</w:t>
      </w:r>
      <w:r w:rsidRPr="00905499">
        <w:rPr>
          <w:rFonts w:ascii="Sylfaen" w:hAnsi="Sylfaen" w:cs="Sylfaen"/>
          <w:sz w:val="20"/>
          <w:lang w:val="en-US"/>
        </w:rPr>
        <w:t>1</w:t>
      </w:r>
      <w:r w:rsidR="00917048" w:rsidRPr="00905499">
        <w:rPr>
          <w:rFonts w:ascii="Sylfaen" w:hAnsi="Sylfaen" w:cs="Sylfaen"/>
          <w:sz w:val="20"/>
          <w:lang w:val="ka-GE"/>
        </w:rPr>
        <w:t>8</w:t>
      </w:r>
    </w:p>
    <w:p w14:paraId="7BBE0DF8" w14:textId="2DF8BADC" w:rsidR="00A92E91" w:rsidRPr="00905499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გამარჯვებული პრეტენდენტ/ებ/ის შერჩევა და შეტყობინების გაგზავნა. . .</w:t>
      </w:r>
      <w:r w:rsidR="001A4ED8">
        <w:rPr>
          <w:rFonts w:ascii="Sylfaen" w:hAnsi="Sylfaen" w:cs="Sylfaen"/>
          <w:sz w:val="20"/>
          <w:lang w:val="ka-GE"/>
        </w:rPr>
        <w:t xml:space="preserve"> . .  .</w:t>
      </w:r>
      <w:r w:rsidR="001A4ED8">
        <w:rPr>
          <w:rFonts w:ascii="Sylfaen" w:hAnsi="Sylfaen" w:cs="Sylfaen"/>
          <w:sz w:val="20"/>
          <w:lang w:val="en-US"/>
        </w:rPr>
        <w:t xml:space="preserve"> . </w:t>
      </w:r>
      <w:r w:rsidR="00F46CCE">
        <w:rPr>
          <w:rFonts w:ascii="Sylfaen" w:hAnsi="Sylfaen" w:cs="Sylfaen"/>
          <w:sz w:val="20"/>
          <w:lang w:val="ka-GE"/>
        </w:rPr>
        <w:t>30</w:t>
      </w:r>
      <w:r w:rsidR="001507E0" w:rsidRPr="00905499">
        <w:rPr>
          <w:rFonts w:ascii="Sylfaen" w:hAnsi="Sylfaen" w:cs="Sylfaen"/>
          <w:sz w:val="20"/>
          <w:lang w:val="ka-GE"/>
        </w:rPr>
        <w:t xml:space="preserve"> მაისი </w:t>
      </w:r>
      <w:r w:rsidRPr="00905499">
        <w:rPr>
          <w:rFonts w:ascii="Sylfaen" w:hAnsi="Sylfaen" w:cs="Sylfaen"/>
          <w:sz w:val="20"/>
          <w:lang w:val="ka-GE"/>
        </w:rPr>
        <w:t>20</w:t>
      </w:r>
      <w:r w:rsidRPr="00905499">
        <w:rPr>
          <w:rFonts w:ascii="Sylfaen" w:hAnsi="Sylfaen" w:cs="Sylfaen"/>
          <w:sz w:val="20"/>
          <w:lang w:val="en-US"/>
        </w:rPr>
        <w:t>1</w:t>
      </w:r>
      <w:r w:rsidR="00917048" w:rsidRPr="00905499">
        <w:rPr>
          <w:rFonts w:ascii="Sylfaen" w:hAnsi="Sylfaen" w:cs="Sylfaen"/>
          <w:sz w:val="20"/>
          <w:lang w:val="ka-GE"/>
        </w:rPr>
        <w:t>8</w:t>
      </w:r>
    </w:p>
    <w:p w14:paraId="452AD223" w14:textId="5663B8AA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905499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905499">
        <w:rPr>
          <w:rFonts w:ascii="Sylfaen" w:hAnsi="Sylfaen" w:cs="Sylfaen"/>
          <w:sz w:val="20"/>
          <w:lang w:val="ka-GE"/>
        </w:rPr>
        <w:t>. .</w:t>
      </w:r>
      <w:r w:rsidR="00ED5596">
        <w:rPr>
          <w:rFonts w:ascii="Sylfaen" w:hAnsi="Sylfaen" w:cs="Sylfaen"/>
          <w:sz w:val="20"/>
          <w:lang w:val="ka-GE"/>
        </w:rPr>
        <w:t xml:space="preserve"> . . . . </w:t>
      </w:r>
      <w:r w:rsidR="001A4ED8">
        <w:rPr>
          <w:rFonts w:ascii="Sylfaen" w:hAnsi="Sylfaen" w:cs="Sylfaen"/>
          <w:sz w:val="20"/>
          <w:lang w:val="en-US"/>
        </w:rPr>
        <w:t xml:space="preserve">. .  </w:t>
      </w:r>
      <w:r w:rsidR="00F46CCE">
        <w:rPr>
          <w:rFonts w:ascii="Sylfaen" w:hAnsi="Sylfaen" w:cs="Sylfaen"/>
          <w:sz w:val="20"/>
          <w:lang w:val="en-US"/>
        </w:rPr>
        <w:t>6</w:t>
      </w:r>
      <w:r w:rsidR="001A4ED8">
        <w:rPr>
          <w:rFonts w:ascii="Sylfaen" w:hAnsi="Sylfaen" w:cs="Sylfaen"/>
          <w:sz w:val="20"/>
          <w:lang w:val="en-US"/>
        </w:rPr>
        <w:t xml:space="preserve"> </w:t>
      </w:r>
      <w:r w:rsidR="00ED5596">
        <w:rPr>
          <w:rFonts w:ascii="Sylfaen" w:hAnsi="Sylfaen" w:cs="Sylfaen"/>
          <w:sz w:val="20"/>
          <w:lang w:val="ka-GE"/>
        </w:rPr>
        <w:t>ივნისი</w:t>
      </w:r>
      <w:r w:rsidR="001507E0" w:rsidRPr="00905499">
        <w:rPr>
          <w:rFonts w:ascii="Sylfaen" w:hAnsi="Sylfaen" w:cs="Sylfaen"/>
          <w:sz w:val="20"/>
          <w:lang w:val="ka-GE"/>
        </w:rPr>
        <w:t xml:space="preserve"> 2</w:t>
      </w:r>
      <w:r w:rsidR="00917048" w:rsidRPr="00905499">
        <w:rPr>
          <w:rFonts w:ascii="Sylfaen" w:hAnsi="Sylfaen" w:cs="Sylfaen"/>
          <w:sz w:val="20"/>
          <w:lang w:val="ka-GE"/>
        </w:rPr>
        <w:t>018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67AA0633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„სამედიცინო კორ</w:t>
      </w:r>
      <w:r w:rsidR="002655A3" w:rsidRPr="00905499">
        <w:rPr>
          <w:rFonts w:ascii="Sylfaen" w:hAnsi="Sylfaen" w:cs="Sylfaen"/>
          <w:sz w:val="20"/>
          <w:lang w:val="ka-GE"/>
        </w:rPr>
        <w:t>პ</w:t>
      </w:r>
      <w:r w:rsidRPr="00905499">
        <w:rPr>
          <w:rFonts w:ascii="Sylfaen" w:hAnsi="Sylfaen" w:cs="Sylfaen"/>
          <w:sz w:val="20"/>
          <w:lang w:val="ka-GE"/>
        </w:rPr>
        <w:t xml:space="preserve">ორაცია ევექსი“ </w:t>
      </w:r>
      <w:r w:rsidRPr="00905499">
        <w:rPr>
          <w:rFonts w:ascii="Sylfaen" w:hAnsi="Sylfaen"/>
          <w:iCs/>
          <w:sz w:val="20"/>
          <w:lang w:val="ka-GE"/>
        </w:rPr>
        <w:t>იტოვებეს უფლებას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Pr="00905499">
        <w:rPr>
          <w:rFonts w:ascii="Sylfaen" w:hAnsi="Sylfaen"/>
          <w:iCs/>
          <w:sz w:val="20"/>
          <w:lang w:val="ka-GE"/>
        </w:rPr>
        <w:t xml:space="preserve"> ტენდერი, არ გააგრძელო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Pr="00905499">
        <w:rPr>
          <w:rFonts w:ascii="Sylfaen" w:hAnsi="Sylfaen"/>
          <w:iCs/>
          <w:sz w:val="20"/>
          <w:lang w:val="ka-GE"/>
        </w:rPr>
        <w:t xml:space="preserve"> ტენდერი</w:t>
      </w:r>
      <w:r w:rsidRPr="00905499">
        <w:rPr>
          <w:rFonts w:ascii="Sylfaen" w:hAnsi="Sylfaen"/>
          <w:iCs/>
          <w:sz w:val="20"/>
        </w:rPr>
        <w:t>,</w:t>
      </w:r>
      <w:r w:rsidRPr="00905499">
        <w:rPr>
          <w:rFonts w:ascii="Sylfaen" w:hAnsi="Sylfaen"/>
          <w:iCs/>
          <w:sz w:val="20"/>
          <w:lang w:val="ka-GE"/>
        </w:rPr>
        <w:t xml:space="preserve"> შეწყვიტონ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გარეშე.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4C6D375A" w:rsidR="00A92E91" w:rsidRPr="00905499" w:rsidRDefault="00177867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/>
          <w:iCs/>
          <w:sz w:val="20"/>
          <w:lang w:val="ka-GE"/>
        </w:rPr>
        <w:t>ტენდერის შეჩერების/</w:t>
      </w:r>
      <w:r w:rsidR="005B7AE4" w:rsidRPr="00905499">
        <w:rPr>
          <w:rFonts w:ascii="Sylfaen" w:hAnsi="Sylfaen"/>
          <w:iCs/>
          <w:sz w:val="20"/>
          <w:lang w:val="ka-GE"/>
        </w:rPr>
        <w:t xml:space="preserve">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5B7AE4" w:rsidRPr="00905499">
        <w:rPr>
          <w:rFonts w:ascii="Sylfaen" w:hAnsi="Sylfaen"/>
          <w:iCs/>
          <w:sz w:val="20"/>
          <w:lang w:val="ka-GE"/>
        </w:rPr>
        <w:t xml:space="preserve">პრეტენდენტებს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786C0787" w14:textId="17DAE06F" w:rsidR="00A92E91" w:rsidRPr="00905499" w:rsidRDefault="005B7AE4" w:rsidP="00FD1B21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შეჩერება ან/და შეწყვეტა არ გამოიწვევს რაიმე სახის, მათ შორის</w:t>
      </w:r>
      <w:r w:rsidR="00ED4C82" w:rsidRPr="00905499">
        <w:rPr>
          <w:rFonts w:ascii="Sylfaen" w:hAnsi="Sylfaen"/>
          <w:iCs/>
          <w:sz w:val="20"/>
          <w:lang w:val="ka-GE"/>
        </w:rPr>
        <w:t>,</w:t>
      </w:r>
      <w:r w:rsidRPr="00905499">
        <w:rPr>
          <w:rFonts w:ascii="Sylfaen" w:hAnsi="Sylfaen"/>
          <w:iCs/>
          <w:sz w:val="20"/>
          <w:lang w:val="ka-GE"/>
        </w:rPr>
        <w:t xml:space="preserve"> ფინანასური  პასუხისმგებლობის დაკისრებას </w:t>
      </w:r>
      <w:r w:rsidRPr="00905499">
        <w:rPr>
          <w:rFonts w:ascii="Sylfaen" w:hAnsi="Sylfaen" w:cs="Sylfaen"/>
          <w:sz w:val="20"/>
          <w:lang w:val="ka-GE"/>
        </w:rPr>
        <w:t>სს „სამედიცინო კორ</w:t>
      </w:r>
      <w:r w:rsidR="002655A3" w:rsidRPr="00905499">
        <w:rPr>
          <w:rFonts w:ascii="Sylfaen" w:hAnsi="Sylfaen" w:cs="Sylfaen"/>
          <w:sz w:val="20"/>
          <w:lang w:val="ka-GE"/>
        </w:rPr>
        <w:t>პ</w:t>
      </w:r>
      <w:r w:rsidRPr="00905499">
        <w:rPr>
          <w:rFonts w:ascii="Sylfaen" w:hAnsi="Sylfaen" w:cs="Sylfaen"/>
          <w:sz w:val="20"/>
          <w:lang w:val="ka-GE"/>
        </w:rPr>
        <w:t>ორაცია ევექსი“-</w:t>
      </w:r>
      <w:r w:rsidR="00ED4C82" w:rsidRPr="00905499">
        <w:rPr>
          <w:rFonts w:ascii="Sylfaen" w:hAnsi="Sylfaen" w:cs="Sylfaen"/>
          <w:sz w:val="20"/>
          <w:lang w:val="ka-GE"/>
        </w:rPr>
        <w:t>ს</w:t>
      </w:r>
      <w:r w:rsidRPr="00905499">
        <w:rPr>
          <w:rFonts w:ascii="Sylfaen" w:hAnsi="Sylfaen" w:cs="Sylfaen"/>
          <w:sz w:val="20"/>
          <w:lang w:val="ka-GE"/>
        </w:rPr>
        <w:t>თვის</w:t>
      </w:r>
      <w:r w:rsidRPr="00905499">
        <w:rPr>
          <w:rFonts w:ascii="Sylfaen" w:hAnsi="Sylfaen"/>
          <w:iCs/>
          <w:sz w:val="20"/>
          <w:lang w:val="ka-GE"/>
        </w:rPr>
        <w:t>.</w:t>
      </w: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1EBF9C8A" w:rsidR="00A92E91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„სამედიცინო კორ</w:t>
      </w:r>
      <w:r w:rsidR="002655A3" w:rsidRPr="00905499">
        <w:rPr>
          <w:rFonts w:ascii="Sylfaen" w:hAnsi="Sylfaen" w:cs="Sylfaen"/>
          <w:sz w:val="20"/>
          <w:lang w:val="ka-GE"/>
        </w:rPr>
        <w:t>პ</w:t>
      </w:r>
      <w:r w:rsidRPr="00905499">
        <w:rPr>
          <w:rFonts w:ascii="Sylfaen" w:hAnsi="Sylfaen" w:cs="Sylfaen"/>
          <w:sz w:val="20"/>
          <w:lang w:val="ka-GE"/>
        </w:rPr>
        <w:t xml:space="preserve">ორაცია ევექსი“ </w:t>
      </w:r>
      <w:r w:rsidRPr="00905499">
        <w:rPr>
          <w:rFonts w:ascii="Sylfaen" w:hAnsi="Sylfaen"/>
          <w:iCs/>
          <w:sz w:val="20"/>
          <w:lang w:val="ka-GE"/>
        </w:rPr>
        <w:t>იტოვებეს უფლებას კონტრაქტის ხელმოწერამდე 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9A99CD9" w14:textId="2DEA0094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0524F51A" w14:textId="188CE161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6FAEF54A" w14:textId="6785BF46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107DC70" w14:textId="0CA43B0E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37A47B4" w14:textId="724B14A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6E2E227D" w:rsidR="00A92E91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>ტენდერით შესასყიდი პროდუქციის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3ACA8814" w14:textId="77777777" w:rsidR="0010483D" w:rsidRPr="00ED0A2B" w:rsidRDefault="0010483D" w:rsidP="0010483D">
      <w:pPr>
        <w:rPr>
          <w:rFonts w:ascii="Sylfaen" w:hAnsi="Sylfaen" w:cs="Sylfaen"/>
          <w:sz w:val="20"/>
          <w:lang w:val="ka-GE"/>
        </w:rPr>
      </w:pPr>
      <w:r w:rsidRPr="00ED0A2B">
        <w:rPr>
          <w:rFonts w:ascii="Sylfaen" w:hAnsi="Sylfaen" w:cs="Sylfaen"/>
          <w:sz w:val="20"/>
          <w:lang w:val="ka-GE"/>
        </w:rPr>
        <w:t xml:space="preserve">სპეციფიკაციები მოცემულია დანართ #1-ში. </w:t>
      </w:r>
    </w:p>
    <w:p w14:paraId="6E1950D3" w14:textId="77777777" w:rsidR="00860E3E" w:rsidRDefault="0010483D" w:rsidP="0010483D">
      <w:pPr>
        <w:rPr>
          <w:rFonts w:ascii="Sylfaen" w:hAnsi="Sylfaen" w:cs="Sylfaen"/>
          <w:sz w:val="20"/>
          <w:lang w:val="ka-GE"/>
        </w:rPr>
      </w:pPr>
      <w:r w:rsidRPr="00ED0A2B">
        <w:rPr>
          <w:rFonts w:ascii="Sylfaen" w:hAnsi="Sylfaen" w:cs="Sylfaen"/>
          <w:sz w:val="20"/>
          <w:lang w:val="ka-GE"/>
        </w:rPr>
        <w:t xml:space="preserve">ტენდერის შედეგად, შესაძლოა, გამოვლინდეს ერთზე მეტი მომწოდებელი და ხელშეკრულება გაფორმდეს სხვადასხვა კომპანიებთან, როგორც ტენდერით გათვალისწინებულ ყველა, ისე ცალკეულ პოზიციაზე. </w:t>
      </w:r>
    </w:p>
    <w:p w14:paraId="06D32E27" w14:textId="4332FAB6" w:rsidR="0010483D" w:rsidRPr="00ED0A2B" w:rsidRDefault="00860E3E" w:rsidP="0010483D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დანართ #2-ში მოცემულია იმ ობიექტების ჩამონათვალი სადაც უნდა მოხდეს დისპანსერების მონტაჟი, ასევე პროდუქციის მიწოდება თვეში ერთხელ წინასწარ შეთანხმებულ თარიღში.</w:t>
      </w:r>
    </w:p>
    <w:p w14:paraId="68EBD924" w14:textId="77777777" w:rsidR="002B4833" w:rsidRPr="00905499" w:rsidRDefault="002B4833" w:rsidP="00081B78">
      <w:pPr>
        <w:rPr>
          <w:rFonts w:ascii="Sylfaen" w:hAnsi="Sylfaen" w:cs="Sylfaen"/>
          <w:sz w:val="20"/>
          <w:lang w:val="ka-GE"/>
        </w:rPr>
      </w:pPr>
    </w:p>
    <w:p w14:paraId="187A8CD3" w14:textId="3AA3E143" w:rsidR="001A4ED8" w:rsidRDefault="002B4833" w:rsidP="001A4ED8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შენიშვნა: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860E3E">
        <w:rPr>
          <w:rFonts w:ascii="Sylfaen" w:hAnsi="Sylfaen" w:cs="Sylfaen"/>
          <w:sz w:val="20"/>
          <w:lang w:val="ka-GE"/>
        </w:rPr>
        <w:t xml:space="preserve">დანართში </w:t>
      </w:r>
      <w:r w:rsidR="00025FA5">
        <w:rPr>
          <w:rFonts w:ascii="Sylfaen" w:hAnsi="Sylfaen" w:cs="Sylfaen"/>
          <w:sz w:val="20"/>
          <w:lang w:val="ka-GE"/>
        </w:rPr>
        <w:t>მითი</w:t>
      </w:r>
      <w:r w:rsidR="00803BEE">
        <w:rPr>
          <w:rFonts w:ascii="Sylfaen" w:hAnsi="Sylfaen" w:cs="Sylfaen"/>
          <w:sz w:val="20"/>
          <w:lang w:val="ka-GE"/>
        </w:rPr>
        <w:t>თებული</w:t>
      </w:r>
      <w:r w:rsidR="00860E3E">
        <w:rPr>
          <w:rFonts w:ascii="Sylfaen" w:hAnsi="Sylfaen" w:cs="Sylfaen"/>
          <w:sz w:val="20"/>
          <w:lang w:val="ka-GE"/>
        </w:rPr>
        <w:t xml:space="preserve"> დისპანსერები გადმოცემული უნდა იყოს დროებ</w:t>
      </w:r>
      <w:r w:rsidR="00025FA5">
        <w:rPr>
          <w:rFonts w:ascii="Sylfaen" w:hAnsi="Sylfaen" w:cs="Sylfaen"/>
          <w:sz w:val="20"/>
          <w:lang w:val="ka-GE"/>
        </w:rPr>
        <w:t>ით სარგბლობაში მომწოდებლის მიერ</w:t>
      </w:r>
      <w:r w:rsidR="00860E3E">
        <w:rPr>
          <w:rFonts w:ascii="Sylfaen" w:hAnsi="Sylfaen" w:cs="Sylfaen"/>
          <w:sz w:val="20"/>
          <w:lang w:val="ka-GE"/>
        </w:rPr>
        <w:t xml:space="preserve"> ხელშეკრულების მოქმედების პერიდოში. </w:t>
      </w:r>
      <w:r w:rsidR="00635815">
        <w:rPr>
          <w:rFonts w:ascii="Sylfaen" w:hAnsi="Sylfaen" w:cs="Sylfaen"/>
          <w:sz w:val="20"/>
          <w:lang w:val="ka-GE"/>
        </w:rPr>
        <w:t>წარმოდგენილი უნდა იყოს შემოთავაზებული პროდუქციის ნიმუშები.</w:t>
      </w:r>
    </w:p>
    <w:p w14:paraId="485A739E" w14:textId="77777777" w:rsidR="001A4ED8" w:rsidRPr="001A4ED8" w:rsidRDefault="001A4ED8" w:rsidP="001A4ED8">
      <w:pPr>
        <w:rPr>
          <w:rFonts w:ascii="Sylfaen" w:hAnsi="Sylfaen" w:cs="Sylfaen"/>
          <w:sz w:val="20"/>
          <w:lang w:val="en-US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3BD6B84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E4656D" w:rsidRPr="00905499">
        <w:rPr>
          <w:rFonts w:ascii="Sylfaen" w:hAnsi="Sylfaen" w:cs="Sylfaen"/>
          <w:sz w:val="20"/>
          <w:lang w:val="ka-GE"/>
        </w:rPr>
        <w:t xml:space="preserve">კომპანი(ებ)ის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E4656D" w:rsidRPr="00905499">
        <w:rPr>
          <w:rFonts w:ascii="Sylfaen" w:hAnsi="Sylfaen" w:cs="Sylfaen"/>
          <w:sz w:val="20"/>
          <w:lang w:val="ka-GE"/>
        </w:rPr>
        <w:t xml:space="preserve">დოკუმენტში </w:t>
      </w:r>
      <w:r w:rsidR="002A3FEC" w:rsidRPr="00905499">
        <w:rPr>
          <w:rFonts w:ascii="Sylfaen" w:hAnsi="Sylfaen" w:cs="Sylfaen"/>
          <w:sz w:val="20"/>
          <w:lang w:val="ka-GE"/>
        </w:rPr>
        <w:t>განსაზღვრული სპეციფიკაციების შესაბამისად.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038C3BE7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>ლვა მოხდება მხოლოდ სრულად 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 შემდეგ.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7777777" w:rsidR="00ED4C82" w:rsidRPr="00905499" w:rsidRDefault="005B7AE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მომსახურების ფასი</w:t>
      </w:r>
    </w:p>
    <w:p w14:paraId="2C442F59" w14:textId="3C4E0C3F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მოწოდების პირობა</w:t>
      </w:r>
    </w:p>
    <w:p w14:paraId="4B8B0CFA" w14:textId="32B96C82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გადახდის პირობა</w:t>
      </w:r>
    </w:p>
    <w:p w14:paraId="2882BF3B" w14:textId="3A86EF84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BED3F7A" w14:textId="04729216" w:rsidR="00A92E91" w:rsidRPr="00905499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</w:p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5B5C5FB5" w14:textId="6671A3DA" w:rsidR="00860E3E" w:rsidRPr="00C1486E" w:rsidRDefault="00860E3E" w:rsidP="00860E3E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1486E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C1486E">
        <w:rPr>
          <w:rFonts w:ascii="Sylfaen" w:hAnsi="Sylfaen" w:cs="Sylfaen"/>
          <w:sz w:val="20"/>
          <w:lang w:val="en-US"/>
        </w:rPr>
        <w:t xml:space="preserve"> </w:t>
      </w:r>
      <w:r w:rsidRPr="00C1486E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803BEE">
        <w:rPr>
          <w:rFonts w:ascii="Sylfaen" w:hAnsi="Sylfaen" w:cs="Sylfaen"/>
          <w:sz w:val="20"/>
          <w:lang w:val="ka-GE"/>
        </w:rPr>
        <w:t xml:space="preserve">იმ </w:t>
      </w:r>
      <w:r w:rsidRPr="00C1486E">
        <w:rPr>
          <w:rFonts w:ascii="Sylfaen" w:hAnsi="Sylfaen" w:cs="Sylfaen"/>
          <w:sz w:val="20"/>
          <w:lang w:val="ka-GE"/>
        </w:rPr>
        <w:t xml:space="preserve">კომპანიებს, რომელთა წლიურმა ბრუნვამ გასული წლის მანძილზე შეადგინა არანაკლებ </w:t>
      </w:r>
      <w:r>
        <w:rPr>
          <w:rFonts w:ascii="Sylfaen" w:hAnsi="Sylfaen" w:cs="Sylfaen"/>
          <w:sz w:val="20"/>
          <w:lang w:val="ka-GE"/>
        </w:rPr>
        <w:t>200,000</w:t>
      </w:r>
      <w:r w:rsidR="00803BEE">
        <w:rPr>
          <w:rFonts w:ascii="Sylfaen" w:hAnsi="Sylfaen" w:cs="Sylfaen"/>
          <w:sz w:val="20"/>
          <w:lang w:val="ka-GE"/>
        </w:rPr>
        <w:t xml:space="preserve"> ლარი</w:t>
      </w:r>
      <w:r w:rsidRPr="00C1486E">
        <w:rPr>
          <w:rFonts w:ascii="Sylfaen" w:hAnsi="Sylfaen" w:cs="Sylfaen"/>
          <w:sz w:val="20"/>
          <w:lang w:val="en-US"/>
        </w:rPr>
        <w:t xml:space="preserve">. </w:t>
      </w:r>
      <w:r w:rsidRPr="00C1486E">
        <w:rPr>
          <w:rFonts w:ascii="Sylfaen" w:hAnsi="Sylfaen" w:cs="Sylfaen"/>
          <w:sz w:val="20"/>
          <w:lang w:val="ka-GE"/>
        </w:rPr>
        <w:t xml:space="preserve">კომპანიას პროდუქციის მიწოდება უნდა შეეძლოს მინიმუმ 1-თვიანი კონსიგნაციით.  </w:t>
      </w:r>
    </w:p>
    <w:p w14:paraId="01D083B7" w14:textId="77777777" w:rsidR="00860E3E" w:rsidRPr="00C1486E" w:rsidRDefault="00860E3E" w:rsidP="00860E3E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BBF4949" w14:textId="41DA2524" w:rsidR="00BD37BC" w:rsidRPr="00905499" w:rsidRDefault="00BD37B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22C2FB4C" w:rsidR="00E4656D" w:rsidRPr="00905499" w:rsidRDefault="00E4656D" w:rsidP="00E4656D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დოკუმენტაციას:</w:t>
      </w:r>
    </w:p>
    <w:p w14:paraId="4BDD0B95" w14:textId="77777777" w:rsidR="00A92E91" w:rsidRPr="00905499" w:rsidRDefault="00FE44AB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4FB28758" w:rsidR="00A92E91" w:rsidRPr="00905499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საგადასახადო ორგანოდან ბიუჯეტის წინაშე დავალიანების არ არსებობის შესახებ; </w:t>
      </w:r>
    </w:p>
    <w:p w14:paraId="5C4E312E" w14:textId="15A8A3ED" w:rsidR="00E4656D" w:rsidRPr="00905499" w:rsidRDefault="008F6015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დანართი „განფასება“</w:t>
      </w:r>
      <w:r w:rsidR="00E4656D" w:rsidRPr="00905499">
        <w:rPr>
          <w:rFonts w:ascii="Sylfaen" w:hAnsi="Sylfaen"/>
          <w:color w:val="000000"/>
          <w:sz w:val="20"/>
          <w:lang w:val="ka-GE"/>
        </w:rPr>
        <w:t xml:space="preserve"> (ლარში დღგ-ს და ტრანსპორტირების ჩათვლით,  თანდართულ დოკუმენტში მოცემული ჩამონათვალის მიხედვით);</w:t>
      </w:r>
    </w:p>
    <w:p w14:paraId="3EC1A89F" w14:textId="34DF5198" w:rsidR="00E4656D" w:rsidRPr="00905499" w:rsidRDefault="008F6015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განფასება</w:t>
      </w:r>
      <w:r w:rsidR="00BD37BC" w:rsidRPr="00905499">
        <w:rPr>
          <w:rFonts w:ascii="Sylfaen" w:hAnsi="Sylfaen"/>
          <w:color w:val="000000"/>
          <w:sz w:val="20"/>
          <w:lang w:val="ka-GE"/>
        </w:rPr>
        <w:t xml:space="preserve"> </w:t>
      </w:r>
      <w:r w:rsidR="00BD37BC" w:rsidRPr="00905499">
        <w:rPr>
          <w:rFonts w:ascii="Sylfaen" w:hAnsi="Sylfaen"/>
          <w:color w:val="000000"/>
          <w:sz w:val="20"/>
          <w:lang w:val="en-US"/>
        </w:rPr>
        <w:t>Excel-</w:t>
      </w:r>
      <w:r w:rsidR="00BD37BC" w:rsidRPr="00905499">
        <w:rPr>
          <w:rFonts w:ascii="Sylfaen" w:hAnsi="Sylfaen"/>
          <w:color w:val="000000"/>
          <w:sz w:val="20"/>
          <w:lang w:val="ka-GE"/>
        </w:rPr>
        <w:t>ის ფორმატში</w:t>
      </w:r>
      <w:r w:rsidR="00623307" w:rsidRPr="00905499">
        <w:rPr>
          <w:rFonts w:ascii="Sylfaen" w:hAnsi="Sylfaen"/>
          <w:color w:val="000000"/>
          <w:sz w:val="20"/>
          <w:lang w:val="ka-GE"/>
        </w:rPr>
        <w:t xml:space="preserve"> (</w:t>
      </w:r>
      <w:r w:rsidR="00623307" w:rsidRPr="00905499">
        <w:rPr>
          <w:rFonts w:ascii="Sylfaen" w:hAnsi="Sylfaen"/>
          <w:color w:val="000000"/>
          <w:sz w:val="20"/>
          <w:lang w:val="en-US"/>
        </w:rPr>
        <w:t xml:space="preserve">CD </w:t>
      </w:r>
      <w:r w:rsidR="00623307" w:rsidRPr="00905499">
        <w:rPr>
          <w:rFonts w:ascii="Sylfaen" w:hAnsi="Sylfaen"/>
          <w:color w:val="000000"/>
          <w:sz w:val="20"/>
          <w:lang w:val="ka-GE"/>
        </w:rPr>
        <w:t xml:space="preserve">ან </w:t>
      </w:r>
      <w:r w:rsidR="00623307" w:rsidRPr="00905499">
        <w:rPr>
          <w:rFonts w:ascii="Sylfaen" w:hAnsi="Sylfaen"/>
          <w:color w:val="000000"/>
          <w:sz w:val="20"/>
          <w:lang w:val="en-US"/>
        </w:rPr>
        <w:t>USB)</w:t>
      </w:r>
      <w:r w:rsidR="00BD37BC" w:rsidRPr="00905499">
        <w:rPr>
          <w:rFonts w:ascii="Sylfaen" w:hAnsi="Sylfaen"/>
          <w:color w:val="000000"/>
          <w:sz w:val="20"/>
          <w:lang w:val="ka-GE"/>
        </w:rPr>
        <w:t>;</w:t>
      </w:r>
    </w:p>
    <w:p w14:paraId="266EBFB8" w14:textId="7777777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 (მინიმუმ ორი სარეკომენდაციო წერილით);</w:t>
      </w:r>
    </w:p>
    <w:p w14:paraId="01BDB52A" w14:textId="7D124A3E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ამონაწერი სამეწარმეო რეესტრიდან</w:t>
      </w:r>
      <w:r w:rsidR="00270ED6"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1B72DB3" w14:textId="297C14A4" w:rsidR="00623307" w:rsidRPr="00905499" w:rsidRDefault="00623307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საბანკო რეკვიზიტები</w:t>
      </w:r>
      <w:r w:rsidR="0078269C">
        <w:rPr>
          <w:rFonts w:ascii="Sylfaen" w:hAnsi="Sylfaen"/>
          <w:color w:val="000000"/>
          <w:sz w:val="20"/>
          <w:lang w:val="ka-GE"/>
        </w:rPr>
        <w:t>;</w:t>
      </w:r>
    </w:p>
    <w:p w14:paraId="58D67A08" w14:textId="59933ADE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დანართი „ინფორმაცია პრეტენდენტის შესახებ“;</w:t>
      </w:r>
    </w:p>
    <w:p w14:paraId="6162736F" w14:textId="00463DD4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დანართი „სატენდერო დოკუმენტაციის ჩექლისტი;</w:t>
      </w:r>
    </w:p>
    <w:p w14:paraId="18D27138" w14:textId="7DE08C88" w:rsidR="00E4656D" w:rsidRPr="00905499" w:rsidRDefault="00BD37BC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დანართი 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ინფორმაციის 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შეთანხმება</w:t>
      </w:r>
      <w:r w:rsidR="008F6015" w:rsidRPr="00905499">
        <w:rPr>
          <w:rFonts w:ascii="Sylfaen" w:hAnsi="Sylfaen" w:cs="Sylfaen"/>
          <w:sz w:val="20"/>
          <w:lang w:val="ka-GE"/>
        </w:rPr>
        <w:t>“.</w:t>
      </w: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35F95D84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lastRenderedPageBreak/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DAB19E4" w:rsidR="00A92E91" w:rsidRPr="00905499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102DEB1E" w:rsidR="00BD37BC" w:rsidRPr="00905499" w:rsidRDefault="00BD37BC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D0B3F5A" w:rsidR="00A92E91" w:rsidRPr="00905499" w:rsidRDefault="005B7AE4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„სამედიცინო კორ</w:t>
      </w:r>
      <w:r w:rsidR="002655A3" w:rsidRPr="00905499">
        <w:rPr>
          <w:rFonts w:ascii="Sylfaen" w:hAnsi="Sylfaen" w:cs="Sylfaen"/>
          <w:sz w:val="20"/>
          <w:lang w:val="ka-GE"/>
        </w:rPr>
        <w:t>პ</w:t>
      </w:r>
      <w:r w:rsidRPr="00905499">
        <w:rPr>
          <w:rFonts w:ascii="Sylfaen" w:hAnsi="Sylfaen" w:cs="Sylfaen"/>
          <w:sz w:val="20"/>
          <w:lang w:val="ka-GE"/>
        </w:rPr>
        <w:t>ორაცია ევექსი“ უფლებამოსილია საკვალიფიკაციო დოკუმენტაციაში  არსებულ ინფორმაციაზე დაყრდნობით მოახდინო</w:t>
      </w:r>
      <w:r w:rsidR="00ED4C82" w:rsidRPr="00905499">
        <w:rPr>
          <w:rFonts w:ascii="Sylfaen" w:hAnsi="Sylfaen" w:cs="Sylfaen"/>
          <w:sz w:val="20"/>
          <w:lang w:val="ka-GE"/>
        </w:rPr>
        <w:t>ს</w:t>
      </w:r>
      <w:r w:rsidRPr="00905499">
        <w:rPr>
          <w:rFonts w:ascii="Sylfaen" w:hAnsi="Sylfaen" w:cs="Sylfaen"/>
          <w:sz w:val="20"/>
          <w:lang w:val="ka-GE"/>
        </w:rPr>
        <w:t xml:space="preserve"> შერჩეული პრეტენდენტის დისკვალიფიკაცია თუ:</w:t>
      </w:r>
    </w:p>
    <w:p w14:paraId="3C1D6AC2" w14:textId="77777777" w:rsidR="00A92E91" w:rsidRPr="00905499" w:rsidRDefault="005B7AE4">
      <w:pPr>
        <w:pStyle w:val="ListParagraph"/>
        <w:numPr>
          <w:ilvl w:val="0"/>
          <w:numId w:val="7"/>
        </w:numPr>
        <w:rPr>
          <w:rFonts w:ascii="Sylfaen" w:hAnsi="Sylfaen" w:cs="Sylfaen"/>
          <w:sz w:val="20"/>
          <w:lang w:val="ka-GE"/>
        </w:rPr>
      </w:pPr>
      <w:bookmarkStart w:id="0" w:name="_Hlk513019740"/>
      <w:r w:rsidRPr="00905499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4F955CB5" w14:textId="77777777" w:rsidR="00A92E91" w:rsidRPr="00905499" w:rsidRDefault="005B7AE4">
      <w:pPr>
        <w:pStyle w:val="ListParagraph"/>
        <w:numPr>
          <w:ilvl w:val="0"/>
          <w:numId w:val="7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14:paraId="3012697E" w14:textId="77777777" w:rsidR="00A92E91" w:rsidRPr="00905499" w:rsidRDefault="005B7AE4">
      <w:pPr>
        <w:pStyle w:val="ListParagraph"/>
        <w:numPr>
          <w:ilvl w:val="0"/>
          <w:numId w:val="7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რეგისტრირებულია ყადაღა პრეტენდენტის ქონებაზე;</w:t>
      </w:r>
    </w:p>
    <w:p w14:paraId="4D65C32A" w14:textId="6458E1C8" w:rsidR="00A92E91" w:rsidRPr="00905499" w:rsidRDefault="005B7AE4">
      <w:pPr>
        <w:pStyle w:val="ListParagraph"/>
        <w:numPr>
          <w:ilvl w:val="0"/>
          <w:numId w:val="7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დაწყებულია პრეტენდენტის რეორგანიზაცია, ლიკვიდაცია ან გადახდისუუნარობის საქმის წარმოება</w:t>
      </w:r>
      <w:r w:rsidR="00BD37BC" w:rsidRPr="00905499">
        <w:rPr>
          <w:rFonts w:ascii="Sylfaen" w:hAnsi="Sylfaen" w:cs="Sylfaen"/>
          <w:sz w:val="20"/>
          <w:lang w:val="ka-GE"/>
        </w:rPr>
        <w:t>;</w:t>
      </w:r>
    </w:p>
    <w:p w14:paraId="3BB67D52" w14:textId="5D4163EE" w:rsidR="00BD37BC" w:rsidRPr="00905499" w:rsidRDefault="00BD37BC">
      <w:pPr>
        <w:pStyle w:val="ListParagraph"/>
        <w:numPr>
          <w:ilvl w:val="0"/>
          <w:numId w:val="7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განაცხადით მოთხოვნილი დოკუმენტაცია სრულად არ იქნება წარმოდგენილი. </w:t>
      </w:r>
    </w:p>
    <w:bookmarkEnd w:id="0"/>
    <w:p w14:paraId="2F2CCB4E" w14:textId="77777777" w:rsidR="00BD37BC" w:rsidRPr="00905499" w:rsidRDefault="00BD37BC" w:rsidP="00FD1B21">
      <w:pPr>
        <w:pStyle w:val="ListParagraph"/>
        <w:rPr>
          <w:rFonts w:ascii="Sylfaen" w:hAnsi="Sylfaen" w:cs="Sylfaen"/>
          <w:sz w:val="20"/>
          <w:lang w:val="ka-GE"/>
        </w:rPr>
      </w:pP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DB0421D" w14:textId="77777777" w:rsidR="00A92E91" w:rsidRPr="00905499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პასუხისმგებლობა </w:t>
      </w:r>
    </w:p>
    <w:p w14:paraId="3B1539DC" w14:textId="14341D4B" w:rsidR="00A92E91" w:rsidRPr="00905499" w:rsidRDefault="005B7AE4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 </w:t>
      </w:r>
      <w:bookmarkStart w:id="1" w:name="_Hlk512607487"/>
      <w:r w:rsidRPr="00905499">
        <w:rPr>
          <w:rFonts w:ascii="Sylfaen" w:hAnsi="Sylfaen" w:cs="Sylfaen"/>
          <w:sz w:val="20"/>
          <w:lang w:val="ka-GE"/>
        </w:rPr>
        <w:t>პრეტენდენტ/ებ/თან</w:t>
      </w:r>
      <w:bookmarkEnd w:id="1"/>
      <w:r w:rsidR="00D41959">
        <w:rPr>
          <w:rFonts w:ascii="Sylfaen" w:hAnsi="Sylfaen" w:cs="Sylfaen"/>
          <w:sz w:val="20"/>
          <w:lang w:val="ka-GE"/>
        </w:rPr>
        <w:t xml:space="preserve"> დაიდება ორ</w:t>
      </w:r>
      <w:r w:rsidRPr="00905499">
        <w:rPr>
          <w:rFonts w:ascii="Sylfaen" w:hAnsi="Sylfaen" w:cs="Sylfaen"/>
          <w:sz w:val="20"/>
          <w:lang w:val="ka-GE"/>
        </w:rPr>
        <w:t xml:space="preserve"> წლიანი ხელშეკრულება, რომლის ერთ-ერთი მუხლი ჩამოყალიბდება შემდეგი რედაქციით:</w:t>
      </w:r>
    </w:p>
    <w:p w14:paraId="3732CD42" w14:textId="77777777" w:rsidR="009E2912" w:rsidRPr="00905499" w:rsidRDefault="009E2912" w:rsidP="009E2912">
      <w:pPr>
        <w:rPr>
          <w:rFonts w:ascii="Sylfaen" w:hAnsi="Sylfaen" w:cs="Sylfaen"/>
          <w:sz w:val="20"/>
          <w:lang w:val="ka-GE"/>
        </w:rPr>
      </w:pPr>
    </w:p>
    <w:p w14:paraId="38597C1F" w14:textId="684974E3" w:rsidR="00A92E91" w:rsidRPr="00905499" w:rsidRDefault="005B7AE4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„მომწოდებელს 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14:paraId="651622F8" w14:textId="1D4883A0" w:rsidR="004542AF" w:rsidRPr="00905499" w:rsidRDefault="004542AF" w:rsidP="00FD1B21">
      <w:pPr>
        <w:rPr>
          <w:rFonts w:ascii="Sylfaen" w:hAnsi="Sylfaen" w:cs="Sylfaen"/>
          <w:sz w:val="20"/>
          <w:lang w:val="ka-GE"/>
        </w:rPr>
      </w:pPr>
    </w:p>
    <w:p w14:paraId="01EE4A73" w14:textId="2DAACF88" w:rsidR="004542AF" w:rsidRPr="00905499" w:rsidRDefault="004542AF" w:rsidP="00FD1B2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6F219B30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 პასუხისმგებელია სს „სამედიცინო კორპორაცია ევექსის“ მიერ მიწოდებული ინფორმაციის კონფიდენციალურობაზე, როგორც შერჩევის პროცესის მსვლელობის, ასევე მისი დასრულების შემდეგ,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1DEEBA36" w14:textId="77777777" w:rsidR="00623307" w:rsidRPr="00905499" w:rsidRDefault="00623307" w:rsidP="00FD1B21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წინადადებების წარდგენა უნდა მოხდეს დახურული კონვერტის პრინციპით. კონვერტი უნდა იყოს დალუქული და სველი წესით დამოწმებული. კონვერტზე დატანილი უნდა იყოს:</w:t>
      </w:r>
    </w:p>
    <w:p w14:paraId="10621249" w14:textId="5E8305F2" w:rsidR="00623307" w:rsidRPr="00905499" w:rsidRDefault="00623307" w:rsidP="00623307">
      <w:pPr>
        <w:pStyle w:val="ListParagraph"/>
        <w:numPr>
          <w:ilvl w:val="0"/>
          <w:numId w:val="13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DB35D6" w:rsidRPr="00905499">
        <w:rPr>
          <w:rFonts w:ascii="Sylfaen" w:hAnsi="Sylfaen" w:cs="Sylfaen"/>
          <w:sz w:val="20"/>
          <w:lang w:val="ka-GE"/>
        </w:rPr>
        <w:t xml:space="preserve">სრული </w:t>
      </w:r>
      <w:r w:rsidRPr="00905499">
        <w:rPr>
          <w:rFonts w:ascii="Sylfaen" w:hAnsi="Sylfaen" w:cs="Sylfaen"/>
          <w:sz w:val="20"/>
          <w:lang w:val="ka-GE"/>
        </w:rPr>
        <w:t>დასახელება</w:t>
      </w:r>
    </w:p>
    <w:p w14:paraId="7040FFD2" w14:textId="7B75BD6E" w:rsidR="00623307" w:rsidRPr="00905499" w:rsidRDefault="00623307" w:rsidP="00623307">
      <w:pPr>
        <w:pStyle w:val="ListParagraph"/>
        <w:numPr>
          <w:ilvl w:val="0"/>
          <w:numId w:val="13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იურიდიული დასახელება და საიდენტიფიკაციო კოდი</w:t>
      </w:r>
    </w:p>
    <w:p w14:paraId="6EF12D8D" w14:textId="35C39076" w:rsidR="00EB21E8" w:rsidRPr="00905499" w:rsidRDefault="00EB21E8" w:rsidP="00623307">
      <w:pPr>
        <w:pStyle w:val="ListParagraph"/>
        <w:numPr>
          <w:ilvl w:val="0"/>
          <w:numId w:val="13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საკონტაქტო ინფორმაცია</w:t>
      </w:r>
    </w:p>
    <w:p w14:paraId="6E75E430" w14:textId="599D2533" w:rsidR="00623307" w:rsidRPr="00905499" w:rsidRDefault="00623307" w:rsidP="00623307">
      <w:pPr>
        <w:pStyle w:val="ListParagraph"/>
        <w:numPr>
          <w:ilvl w:val="0"/>
          <w:numId w:val="13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მიმღები: სს „სამედიცინო კორპორაცია ევექსი“</w:t>
      </w:r>
      <w:r w:rsidR="00EB21E8" w:rsidRPr="00905499">
        <w:rPr>
          <w:rFonts w:ascii="Sylfaen" w:hAnsi="Sylfaen" w:cs="Sylfaen"/>
          <w:sz w:val="20"/>
          <w:lang w:val="ka-GE"/>
        </w:rPr>
        <w:t xml:space="preserve"> - შესყიდვების განყოფილება</w:t>
      </w:r>
    </w:p>
    <w:p w14:paraId="7CA906C5" w14:textId="6EA53540" w:rsidR="00EB21E8" w:rsidRPr="00905499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1008019D" w:rsidR="00EB21E8" w:rsidRPr="00905499" w:rsidRDefault="00EB21E8" w:rsidP="00EB21E8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905499">
        <w:rPr>
          <w:rFonts w:ascii="Sylfaen" w:hAnsi="Sylfaen" w:cs="Sylfaen"/>
          <w:sz w:val="20"/>
          <w:lang w:val="ka-GE"/>
        </w:rPr>
        <w:t xml:space="preserve">2018 წლის </w:t>
      </w:r>
      <w:r w:rsidR="005612EB">
        <w:rPr>
          <w:rFonts w:ascii="Sylfaen" w:hAnsi="Sylfaen" w:cs="Sylfaen"/>
          <w:sz w:val="20"/>
          <w:lang w:val="ka-GE"/>
        </w:rPr>
        <w:t>23</w:t>
      </w:r>
      <w:r w:rsidR="00BE5EA1" w:rsidRPr="00905499">
        <w:rPr>
          <w:rFonts w:ascii="Sylfaen" w:hAnsi="Sylfaen" w:cs="Sylfaen"/>
          <w:sz w:val="20"/>
          <w:lang w:val="ka-GE"/>
        </w:rPr>
        <w:t xml:space="preserve"> მაისის</w:t>
      </w:r>
      <w:r w:rsidR="0075353F" w:rsidRPr="00905499">
        <w:rPr>
          <w:rFonts w:ascii="Sylfaen" w:hAnsi="Sylfaen" w:cs="Sylfaen"/>
          <w:sz w:val="20"/>
          <w:lang w:val="ka-GE"/>
        </w:rPr>
        <w:t xml:space="preserve"> 18:00 საათისა სს „სამედიცინო კორპორაცია ევექსის“ ოფისში, მისამართი: ქ. თბილისი, ვაჟა-ფშაველას გამზ. </w:t>
      </w:r>
      <w:r w:rsidR="0075353F" w:rsidRPr="0078269C">
        <w:rPr>
          <w:rFonts w:ascii="Sylfaen" w:hAnsi="Sylfaen" w:cs="Sylfaen"/>
          <w:sz w:val="20"/>
          <w:lang w:val="ka-GE"/>
        </w:rPr>
        <w:t>N</w:t>
      </w:r>
      <w:r w:rsidR="0075353F" w:rsidRPr="00905499">
        <w:rPr>
          <w:rFonts w:ascii="Sylfaen" w:hAnsi="Sylfaen" w:cs="Sylfaen"/>
          <w:sz w:val="20"/>
          <w:lang w:val="ka-GE"/>
        </w:rPr>
        <w:t>40, მე-5 სართ.</w:t>
      </w:r>
    </w:p>
    <w:p w14:paraId="75BAC186" w14:textId="77777777" w:rsidR="0075353F" w:rsidRPr="0078269C" w:rsidRDefault="0075353F" w:rsidP="00EB21E8">
      <w:pPr>
        <w:rPr>
          <w:rFonts w:ascii="Sylfaen" w:hAnsi="Sylfaen" w:cs="Sylfaen"/>
          <w:sz w:val="20"/>
          <w:lang w:val="ka-GE"/>
        </w:rPr>
      </w:pPr>
    </w:p>
    <w:p w14:paraId="5B5095C5" w14:textId="225B42C9" w:rsidR="00A92E91" w:rsidRPr="0078269C" w:rsidRDefault="005B7AE4" w:rsidP="00FD1B21">
      <w:pPr>
        <w:rPr>
          <w:rFonts w:ascii="Sylfaen" w:hAnsi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მსვლელობის დროს პრეტენდენტ/ებ/ს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804A0A" w:rsidRPr="00905499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905499">
        <w:rPr>
          <w:rFonts w:ascii="Sylfaen" w:hAnsi="Sylfaen" w:cs="Sylfaen"/>
          <w:sz w:val="20"/>
          <w:lang w:val="ka-GE"/>
        </w:rPr>
        <w:t xml:space="preserve">           </w:t>
      </w:r>
      <w:r w:rsidR="00F8342A" w:rsidRPr="00905499">
        <w:rPr>
          <w:rFonts w:ascii="Sylfaen" w:hAnsi="Sylfaen"/>
          <w:color w:val="548DD4" w:themeColor="text2" w:themeTint="99"/>
          <w:sz w:val="20"/>
          <w:lang w:val="ka-GE"/>
        </w:rPr>
        <w:t>Evex_Purchasi</w:t>
      </w:r>
      <w:bookmarkStart w:id="2" w:name="_GoBack"/>
      <w:bookmarkEnd w:id="2"/>
      <w:r w:rsidR="00F8342A" w:rsidRPr="00905499">
        <w:rPr>
          <w:rFonts w:ascii="Sylfaen" w:hAnsi="Sylfaen"/>
          <w:color w:val="548DD4" w:themeColor="text2" w:themeTint="99"/>
          <w:sz w:val="20"/>
          <w:lang w:val="ka-GE"/>
        </w:rPr>
        <w:t>ng@evex.ge</w:t>
      </w:r>
      <w:r w:rsidR="00270ED6" w:rsidRPr="0078269C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p w14:paraId="134310EA" w14:textId="2B48CA6E" w:rsidR="00031D62" w:rsidRPr="00905499" w:rsidRDefault="00031D62">
      <w:pPr>
        <w:rPr>
          <w:rFonts w:ascii="Sylfaen" w:hAnsi="Sylfaen" w:cs="Sylfaen"/>
          <w:sz w:val="20"/>
          <w:lang w:val="ka-GE"/>
        </w:rPr>
      </w:pPr>
    </w:p>
    <w:p w14:paraId="0C7C26D1" w14:textId="134DD449" w:rsidR="00A92E91" w:rsidRPr="00905499" w:rsidRDefault="0075353F" w:rsidP="0075353F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დოკუმენტაციასთან ერთად წარმოსადგენი </w:t>
      </w:r>
      <w:r w:rsidR="005B7AE4" w:rsidRPr="00905499">
        <w:rPr>
          <w:rFonts w:ascii="Sylfaen" w:hAnsi="Sylfaen" w:cs="Sylfaen"/>
          <w:b/>
          <w:sz w:val="20"/>
          <w:lang w:val="ka-GE"/>
        </w:rPr>
        <w:t>დანართ</w:t>
      </w:r>
      <w:r w:rsidRPr="00905499">
        <w:rPr>
          <w:rFonts w:ascii="Sylfaen" w:hAnsi="Sylfaen" w:cs="Sylfaen"/>
          <w:b/>
          <w:sz w:val="20"/>
          <w:lang w:val="ka-GE"/>
        </w:rPr>
        <w:t>ებ</w:t>
      </w:r>
      <w:r w:rsidR="005B7AE4" w:rsidRPr="00905499">
        <w:rPr>
          <w:rFonts w:ascii="Sylfaen" w:hAnsi="Sylfaen" w:cs="Sylfaen"/>
          <w:b/>
          <w:sz w:val="20"/>
          <w:lang w:val="ka-GE"/>
        </w:rPr>
        <w:t>ი</w:t>
      </w:r>
    </w:p>
    <w:p w14:paraId="0B3A36A0" w14:textId="3A532E7E" w:rsidR="00A92E91" w:rsidRPr="00905499" w:rsidRDefault="007E1716">
      <w:pPr>
        <w:numPr>
          <w:ilvl w:val="0"/>
          <w:numId w:val="3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ინფორმაციის კონფიდენციალურობაზე </w:t>
      </w:r>
      <w:r w:rsidR="005B7AE4" w:rsidRPr="00905499">
        <w:rPr>
          <w:rFonts w:ascii="Sylfaen" w:hAnsi="Sylfaen" w:cs="Sylfaen"/>
          <w:sz w:val="20"/>
          <w:lang w:val="ka-GE"/>
        </w:rPr>
        <w:t xml:space="preserve">შეთანხმება </w:t>
      </w:r>
    </w:p>
    <w:p w14:paraId="534E4A53" w14:textId="5A86C475" w:rsidR="00A92E91" w:rsidRPr="00905499" w:rsidRDefault="005B7AE4">
      <w:pPr>
        <w:numPr>
          <w:ilvl w:val="0"/>
          <w:numId w:val="3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ინფორმაცია პრეტენდენტის შესახებ</w:t>
      </w:r>
    </w:p>
    <w:p w14:paraId="7F2BB031" w14:textId="3ECDB297" w:rsidR="009E2912" w:rsidRPr="00905499" w:rsidRDefault="009E2912">
      <w:pPr>
        <w:numPr>
          <w:ilvl w:val="0"/>
          <w:numId w:val="3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დოკუმენტების ჩექლისტი</w:t>
      </w:r>
    </w:p>
    <w:p w14:paraId="74491EEC" w14:textId="2BCCB4CB" w:rsidR="008F6015" w:rsidRPr="00905499" w:rsidRDefault="008F6015">
      <w:pPr>
        <w:numPr>
          <w:ilvl w:val="0"/>
          <w:numId w:val="3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განფასება</w:t>
      </w:r>
    </w:p>
    <w:p w14:paraId="61566881" w14:textId="561BDE52" w:rsidR="00EC43A5" w:rsidRPr="00905499" w:rsidRDefault="00EC43A5" w:rsidP="00EC43A5">
      <w:pPr>
        <w:ind w:left="720"/>
        <w:rPr>
          <w:rFonts w:ascii="Sylfaen" w:hAnsi="Sylfaen" w:cs="Sylfaen"/>
          <w:b/>
          <w:sz w:val="20"/>
          <w:lang w:val="ka-GE"/>
        </w:rPr>
      </w:pPr>
    </w:p>
    <w:p w14:paraId="7D8646D0" w14:textId="77777777" w:rsidR="00A92E91" w:rsidRPr="00905499" w:rsidRDefault="00A92E91">
      <w:pPr>
        <w:ind w:left="720"/>
        <w:rPr>
          <w:rFonts w:ascii="Sylfaen" w:hAnsi="Sylfaen" w:cs="Sylfaen"/>
          <w:b/>
          <w:sz w:val="20"/>
          <w:lang w:val="ka-GE"/>
        </w:rPr>
      </w:pPr>
    </w:p>
    <w:p w14:paraId="235792A6" w14:textId="77777777" w:rsidR="00A92E91" w:rsidRPr="00905499" w:rsidRDefault="00A92E91">
      <w:pPr>
        <w:ind w:left="720"/>
        <w:rPr>
          <w:rFonts w:ascii="Sylfaen" w:hAnsi="Sylfaen" w:cs="Sylfaen"/>
          <w:b/>
          <w:sz w:val="20"/>
          <w:lang w:val="en-US"/>
        </w:rPr>
      </w:pPr>
    </w:p>
    <w:p w14:paraId="71A1B229" w14:textId="2FC11C15" w:rsidR="00A92E91" w:rsidRPr="00905499" w:rsidRDefault="00A92E91">
      <w:pPr>
        <w:ind w:left="720"/>
        <w:rPr>
          <w:rFonts w:ascii="Sylfaen" w:hAnsi="Sylfaen"/>
          <w:sz w:val="20"/>
          <w:lang w:val="ka-GE"/>
        </w:rPr>
      </w:pPr>
    </w:p>
    <w:sectPr w:rsidR="00A92E91" w:rsidRPr="00905499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CC5CC" w14:textId="77777777" w:rsidR="00F755FF" w:rsidRDefault="00F755FF">
      <w:r>
        <w:separator/>
      </w:r>
    </w:p>
  </w:endnote>
  <w:endnote w:type="continuationSeparator" w:id="0">
    <w:p w14:paraId="7F049C53" w14:textId="77777777" w:rsidR="00F755FF" w:rsidRDefault="00F7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699C" w14:textId="3E1E301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43486"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43486">
      <w:rPr>
        <w:noProof/>
      </w:rPr>
      <w:t>5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B2703" w14:textId="77777777" w:rsidR="00F755FF" w:rsidRDefault="00F755FF">
      <w:r>
        <w:separator/>
      </w:r>
    </w:p>
  </w:footnote>
  <w:footnote w:type="continuationSeparator" w:id="0">
    <w:p w14:paraId="71E26125" w14:textId="77777777" w:rsidR="00F755FF" w:rsidRDefault="00F7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173EC8" w14:paraId="21B2D4BB" w14:textId="77777777">
      <w:trPr>
        <w:trHeight w:val="976"/>
      </w:trPr>
      <w:tc>
        <w:tcPr>
          <w:tcW w:w="10383" w:type="dxa"/>
          <w:shd w:val="clear" w:color="auto" w:fill="auto"/>
          <w:vAlign w:val="center"/>
        </w:tcPr>
        <w:p w14:paraId="000A2ED2" w14:textId="15914DA0" w:rsidR="00173EC8" w:rsidRDefault="00173EC8">
          <w:pPr>
            <w:pStyle w:val="Header"/>
            <w:jc w:val="center"/>
            <w:rPr>
              <w:rFonts w:ascii="Sylfaen" w:hAnsi="Sylfaen" w:cs="Sylfaen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 </w:t>
          </w:r>
          <w:r w:rsidR="00880C64">
            <w:rPr>
              <w:rFonts w:ascii="Sylfaen" w:hAnsi="Sylfaen" w:cs="Sylfaen"/>
              <w:b/>
              <w:bCs/>
              <w:sz w:val="20"/>
              <w:lang w:val="ka-GE"/>
            </w:rPr>
            <w:t xml:space="preserve"> </w:t>
          </w:r>
          <w:r w:rsidR="00880C64">
            <w:rPr>
              <w:rFonts w:ascii="Sylfaen" w:hAnsi="Sylfaen" w:cs="Sylfaen"/>
              <w:lang w:val="ka-GE"/>
            </w:rPr>
            <w:t>სამეურნეო ქაღალდის</w:t>
          </w:r>
          <w:r w:rsidR="00177867">
            <w:rPr>
              <w:rFonts w:ascii="Sylfaen" w:hAnsi="Sylfaen" w:cs="Sylfaen"/>
              <w:lang w:val="ka-GE"/>
            </w:rPr>
            <w:t>ა</w:t>
          </w:r>
          <w:r w:rsidR="00880C64">
            <w:rPr>
              <w:rFonts w:ascii="Sylfaen" w:hAnsi="Sylfaen" w:cs="Sylfaen"/>
              <w:lang w:val="ka-GE"/>
            </w:rPr>
            <w:t xml:space="preserve"> და ინვენტარის 2018-2020</w:t>
          </w:r>
          <w:r>
            <w:rPr>
              <w:rFonts w:ascii="Sylfaen" w:hAnsi="Sylfaen" w:cs="Sylfaen"/>
              <w:lang w:val="ka-GE"/>
            </w:rPr>
            <w:t xml:space="preserve"> წლის მიწოდება</w:t>
          </w:r>
        </w:p>
      </w:tc>
    </w:tr>
  </w:tbl>
  <w:p w14:paraId="6497C461" w14:textId="77777777" w:rsidR="00173EC8" w:rsidRDefault="00173EC8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1"/>
    <w:rsid w:val="0000041B"/>
    <w:rsid w:val="00012A85"/>
    <w:rsid w:val="00025FA5"/>
    <w:rsid w:val="00031D62"/>
    <w:rsid w:val="00031FE4"/>
    <w:rsid w:val="0005682D"/>
    <w:rsid w:val="00081B78"/>
    <w:rsid w:val="0008441E"/>
    <w:rsid w:val="0010483D"/>
    <w:rsid w:val="001418FD"/>
    <w:rsid w:val="001507E0"/>
    <w:rsid w:val="00163DB0"/>
    <w:rsid w:val="00173EC8"/>
    <w:rsid w:val="00177867"/>
    <w:rsid w:val="0018744C"/>
    <w:rsid w:val="00193238"/>
    <w:rsid w:val="001A4ED8"/>
    <w:rsid w:val="001C131E"/>
    <w:rsid w:val="001C382D"/>
    <w:rsid w:val="001D4DAD"/>
    <w:rsid w:val="001E0A02"/>
    <w:rsid w:val="00230041"/>
    <w:rsid w:val="00240478"/>
    <w:rsid w:val="00251B0B"/>
    <w:rsid w:val="002655A3"/>
    <w:rsid w:val="00270686"/>
    <w:rsid w:val="00270ED6"/>
    <w:rsid w:val="00275CE3"/>
    <w:rsid w:val="002A2F3E"/>
    <w:rsid w:val="002A3FEC"/>
    <w:rsid w:val="002A47A3"/>
    <w:rsid w:val="002B15CE"/>
    <w:rsid w:val="002B4833"/>
    <w:rsid w:val="002D3392"/>
    <w:rsid w:val="003357D4"/>
    <w:rsid w:val="00343486"/>
    <w:rsid w:val="003638E4"/>
    <w:rsid w:val="003D02E5"/>
    <w:rsid w:val="003F30EE"/>
    <w:rsid w:val="003F3506"/>
    <w:rsid w:val="00424D09"/>
    <w:rsid w:val="00436189"/>
    <w:rsid w:val="004542AF"/>
    <w:rsid w:val="00476E6E"/>
    <w:rsid w:val="004F278B"/>
    <w:rsid w:val="004F7BB7"/>
    <w:rsid w:val="00504FFA"/>
    <w:rsid w:val="005173EB"/>
    <w:rsid w:val="00537F2C"/>
    <w:rsid w:val="00542DF9"/>
    <w:rsid w:val="005612EB"/>
    <w:rsid w:val="005925EF"/>
    <w:rsid w:val="005B46F5"/>
    <w:rsid w:val="005B7AE4"/>
    <w:rsid w:val="005C1552"/>
    <w:rsid w:val="005C2B03"/>
    <w:rsid w:val="005D5124"/>
    <w:rsid w:val="005F477C"/>
    <w:rsid w:val="00613F95"/>
    <w:rsid w:val="00623307"/>
    <w:rsid w:val="00623742"/>
    <w:rsid w:val="00635815"/>
    <w:rsid w:val="00647387"/>
    <w:rsid w:val="006C027A"/>
    <w:rsid w:val="006E05B3"/>
    <w:rsid w:val="0075353F"/>
    <w:rsid w:val="007634BF"/>
    <w:rsid w:val="00780D08"/>
    <w:rsid w:val="0078269C"/>
    <w:rsid w:val="00782C74"/>
    <w:rsid w:val="007A2D2F"/>
    <w:rsid w:val="007C4162"/>
    <w:rsid w:val="007E1716"/>
    <w:rsid w:val="00803BEE"/>
    <w:rsid w:val="00804A0A"/>
    <w:rsid w:val="00811BB1"/>
    <w:rsid w:val="00831839"/>
    <w:rsid w:val="00842D9C"/>
    <w:rsid w:val="008430C6"/>
    <w:rsid w:val="008431D0"/>
    <w:rsid w:val="00860E3E"/>
    <w:rsid w:val="00880C64"/>
    <w:rsid w:val="0088495A"/>
    <w:rsid w:val="008864E5"/>
    <w:rsid w:val="00886DF2"/>
    <w:rsid w:val="008A4AD1"/>
    <w:rsid w:val="008B559B"/>
    <w:rsid w:val="008B753A"/>
    <w:rsid w:val="008F6015"/>
    <w:rsid w:val="00900620"/>
    <w:rsid w:val="00902629"/>
    <w:rsid w:val="00905499"/>
    <w:rsid w:val="00917048"/>
    <w:rsid w:val="00934042"/>
    <w:rsid w:val="009354B6"/>
    <w:rsid w:val="009570CB"/>
    <w:rsid w:val="00984589"/>
    <w:rsid w:val="0099546D"/>
    <w:rsid w:val="009A75A0"/>
    <w:rsid w:val="009B2E78"/>
    <w:rsid w:val="009E2912"/>
    <w:rsid w:val="009E7438"/>
    <w:rsid w:val="00A372C3"/>
    <w:rsid w:val="00A63FDD"/>
    <w:rsid w:val="00A7012C"/>
    <w:rsid w:val="00A85F8C"/>
    <w:rsid w:val="00A92E91"/>
    <w:rsid w:val="00AA641A"/>
    <w:rsid w:val="00AB3738"/>
    <w:rsid w:val="00B10ACE"/>
    <w:rsid w:val="00B808DD"/>
    <w:rsid w:val="00BB388C"/>
    <w:rsid w:val="00BC086D"/>
    <w:rsid w:val="00BC0D0B"/>
    <w:rsid w:val="00BD37BC"/>
    <w:rsid w:val="00BD7CDC"/>
    <w:rsid w:val="00BE5AEF"/>
    <w:rsid w:val="00BE5EA1"/>
    <w:rsid w:val="00C07BCF"/>
    <w:rsid w:val="00C174B8"/>
    <w:rsid w:val="00C20D80"/>
    <w:rsid w:val="00C647A4"/>
    <w:rsid w:val="00CA4F6A"/>
    <w:rsid w:val="00D114AD"/>
    <w:rsid w:val="00D41959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47395"/>
    <w:rsid w:val="00EB21E8"/>
    <w:rsid w:val="00EC43A5"/>
    <w:rsid w:val="00ED0A2B"/>
    <w:rsid w:val="00ED4C82"/>
    <w:rsid w:val="00ED5596"/>
    <w:rsid w:val="00F031C6"/>
    <w:rsid w:val="00F07CDC"/>
    <w:rsid w:val="00F2317D"/>
    <w:rsid w:val="00F34355"/>
    <w:rsid w:val="00F36D3F"/>
    <w:rsid w:val="00F41D13"/>
    <w:rsid w:val="00F46CCE"/>
    <w:rsid w:val="00F621E1"/>
    <w:rsid w:val="00F70541"/>
    <w:rsid w:val="00F755FF"/>
    <w:rsid w:val="00F8342A"/>
    <w:rsid w:val="00FA17D7"/>
    <w:rsid w:val="00FD1B21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E1CA-02FF-4F06-BB3B-87E016B1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Dimitri Okropilashvili</cp:lastModifiedBy>
  <cp:revision>27</cp:revision>
  <cp:lastPrinted>2018-05-01T15:07:00Z</cp:lastPrinted>
  <dcterms:created xsi:type="dcterms:W3CDTF">2018-04-27T11:10:00Z</dcterms:created>
  <dcterms:modified xsi:type="dcterms:W3CDTF">2018-05-11T07:43:00Z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